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926F68" w:rsidP="00B17335">
      <w:pPr>
        <w:pStyle w:val="BodySEAT"/>
        <w:ind w:right="-46"/>
        <w:jc w:val="right"/>
        <w:rPr>
          <w:lang w:val="fr-BE"/>
        </w:rPr>
      </w:pPr>
      <w:r>
        <w:rPr>
          <w:lang w:val="fr-BE"/>
        </w:rPr>
        <w:t>1 mars</w:t>
      </w:r>
      <w:r w:rsidR="00B17335" w:rsidRPr="00074628">
        <w:rPr>
          <w:lang w:val="fr-BE"/>
        </w:rPr>
        <w:t xml:space="preserve"> 201</w:t>
      </w:r>
      <w:r w:rsidR="006F203B">
        <w:rPr>
          <w:lang w:val="fr-BE"/>
        </w:rPr>
        <w:t>9</w:t>
      </w:r>
    </w:p>
    <w:p w:rsidR="00B17335" w:rsidRPr="00257DE4" w:rsidRDefault="007C0E9B" w:rsidP="00B17335">
      <w:pPr>
        <w:pStyle w:val="BodySEAT"/>
        <w:ind w:right="-46"/>
        <w:jc w:val="right"/>
        <w:rPr>
          <w:lang w:val="fr-BE"/>
        </w:rPr>
      </w:pPr>
      <w:r>
        <w:rPr>
          <w:lang w:val="fr-BE"/>
        </w:rPr>
        <w:t>SE1</w:t>
      </w:r>
      <w:r w:rsidR="006F203B">
        <w:rPr>
          <w:lang w:val="fr-BE"/>
        </w:rPr>
        <w:t>9</w:t>
      </w:r>
      <w:r w:rsidR="00B17335" w:rsidRPr="00257DE4">
        <w:rPr>
          <w:lang w:val="fr-BE"/>
        </w:rPr>
        <w:t>/</w:t>
      </w:r>
      <w:r w:rsidR="00971685">
        <w:rPr>
          <w:lang w:val="fr-BE"/>
        </w:rPr>
        <w:t>14</w:t>
      </w:r>
      <w:r w:rsidR="00551C87" w:rsidRPr="00257DE4">
        <w:rPr>
          <w:lang w:val="fr-BE"/>
        </w:rPr>
        <w:t>F</w:t>
      </w:r>
    </w:p>
    <w:p w:rsidR="00B17335" w:rsidRPr="00257DE4" w:rsidRDefault="00B17335" w:rsidP="00B17335">
      <w:pPr>
        <w:pStyle w:val="BodySEAT"/>
        <w:rPr>
          <w:lang w:val="fr-BE"/>
        </w:rPr>
      </w:pPr>
    </w:p>
    <w:p w:rsidR="00971685" w:rsidRPr="00971685" w:rsidRDefault="00971685" w:rsidP="00971685">
      <w:pPr>
        <w:pStyle w:val="BodySEAT"/>
        <w:rPr>
          <w:lang w:val="fr-BE"/>
        </w:rPr>
      </w:pPr>
      <w:r w:rsidRPr="00971685">
        <w:rPr>
          <w:lang w:val="fr-BE"/>
        </w:rPr>
        <w:t>Une nouvelle nomination</w:t>
      </w:r>
    </w:p>
    <w:p w:rsidR="00971685" w:rsidRPr="00971685" w:rsidRDefault="00971685" w:rsidP="00971685">
      <w:pPr>
        <w:pStyle w:val="HeadlineSEAT"/>
        <w:rPr>
          <w:lang w:val="fr-BE"/>
        </w:rPr>
      </w:pPr>
      <w:r w:rsidRPr="00971685">
        <w:rPr>
          <w:lang w:val="fr-BE"/>
        </w:rPr>
        <w:t xml:space="preserve">Axel </w:t>
      </w:r>
      <w:proofErr w:type="spellStart"/>
      <w:r w:rsidRPr="00971685">
        <w:rPr>
          <w:lang w:val="fr-BE"/>
        </w:rPr>
        <w:t>Andorff</w:t>
      </w:r>
      <w:proofErr w:type="spellEnd"/>
      <w:r w:rsidRPr="00971685">
        <w:rPr>
          <w:lang w:val="fr-BE"/>
        </w:rPr>
        <w:t xml:space="preserve"> devient le nouveau vice-président de la recherche et du développement de SEAT</w:t>
      </w:r>
    </w:p>
    <w:p w:rsidR="00971685" w:rsidRPr="00971685" w:rsidRDefault="00971685" w:rsidP="00971685">
      <w:pPr>
        <w:pStyle w:val="BodySEAT"/>
        <w:rPr>
          <w:lang w:val="fr-BE"/>
        </w:rPr>
      </w:pPr>
    </w:p>
    <w:p w:rsidR="00971685" w:rsidRPr="00971685" w:rsidRDefault="00926F68" w:rsidP="00971685">
      <w:pPr>
        <w:pStyle w:val="DeckSEAT"/>
        <w:rPr>
          <w:lang w:val="fr-BE"/>
        </w:rPr>
      </w:pPr>
      <w:r>
        <w:rPr>
          <w:lang w:val="fr-BE"/>
        </w:rPr>
        <w:t>I</w:t>
      </w:r>
      <w:bookmarkStart w:id="0" w:name="_GoBack"/>
      <w:bookmarkEnd w:id="0"/>
      <w:r w:rsidR="00971685" w:rsidRPr="00971685">
        <w:rPr>
          <w:lang w:val="fr-BE"/>
        </w:rPr>
        <w:t xml:space="preserve">l remplacera Matthias Rabe, qui prendra la tête du nouveau département Technical </w:t>
      </w:r>
      <w:proofErr w:type="spellStart"/>
      <w:r w:rsidR="00971685" w:rsidRPr="00971685">
        <w:rPr>
          <w:lang w:val="fr-BE"/>
        </w:rPr>
        <w:t>Development</w:t>
      </w:r>
      <w:proofErr w:type="spellEnd"/>
      <w:r w:rsidR="00971685" w:rsidRPr="00971685">
        <w:rPr>
          <w:lang w:val="fr-BE"/>
        </w:rPr>
        <w:t xml:space="preserve"> Operations de la marque Volkswagen après 8 années passées en tant que membre du comité exécutif de SEAT</w:t>
      </w:r>
    </w:p>
    <w:p w:rsidR="00971685" w:rsidRPr="00971685" w:rsidRDefault="00971685" w:rsidP="00971685">
      <w:pPr>
        <w:pStyle w:val="DeckSEAT"/>
        <w:rPr>
          <w:lang w:val="fr-BE"/>
        </w:rPr>
      </w:pPr>
      <w:r w:rsidRPr="00971685">
        <w:rPr>
          <w:lang w:val="fr-BE"/>
        </w:rPr>
        <w:t>Le nouveau vice-président a accumulé près de 20 années d’expérience chez Daimler</w:t>
      </w:r>
    </w:p>
    <w:p w:rsidR="00971685" w:rsidRPr="00971685" w:rsidRDefault="00971685" w:rsidP="00971685">
      <w:pPr>
        <w:pStyle w:val="DeckSEAT"/>
        <w:rPr>
          <w:lang w:val="fr-BE"/>
        </w:rPr>
      </w:pPr>
      <w:r w:rsidRPr="00971685">
        <w:rPr>
          <w:lang w:val="fr-BE"/>
        </w:rPr>
        <w:t>Sa mission sera de préparer SEAT aux défis de l’avenir, en particulier à ceux liés à la connectivité, à l’électrification et aux nouvelles solutions de mobilités</w:t>
      </w:r>
    </w:p>
    <w:p w:rsidR="00971685" w:rsidRPr="00971685" w:rsidRDefault="00971685" w:rsidP="00971685">
      <w:pPr>
        <w:pStyle w:val="BodySEAT"/>
        <w:rPr>
          <w:lang w:val="fr-BE"/>
        </w:rPr>
      </w:pPr>
    </w:p>
    <w:p w:rsidR="00971685" w:rsidRPr="00971685" w:rsidRDefault="00971685" w:rsidP="00971685">
      <w:pPr>
        <w:pStyle w:val="BodySEAT"/>
        <w:rPr>
          <w:lang w:val="fr-BE"/>
        </w:rPr>
      </w:pPr>
      <w:r w:rsidRPr="00971685">
        <w:rPr>
          <w:lang w:val="fr-BE"/>
        </w:rPr>
        <w:t xml:space="preserve">Axel </w:t>
      </w:r>
      <w:proofErr w:type="spellStart"/>
      <w:r w:rsidRPr="00971685">
        <w:rPr>
          <w:lang w:val="fr-BE"/>
        </w:rPr>
        <w:t>Andorff</w:t>
      </w:r>
      <w:proofErr w:type="spellEnd"/>
      <w:r w:rsidRPr="00971685">
        <w:rPr>
          <w:lang w:val="fr-BE"/>
        </w:rPr>
        <w:t xml:space="preserve"> a été nommé nouveau Vice-Président exécutif du département R&amp;D de SEAT et assumera sa nouvelle fonction dès le 1er mars. Jouissant de près de 20 années d’expérience auprès du constructeur Daimler, le nouveau vice-président prendra la tête des projets d’innovation de l’entreprise, en particulier de ceux liés à la connectivité et à l’électrification des voitures, mais aussi au développement de solutions et de nouvelles formes de mobilité.</w:t>
      </w:r>
    </w:p>
    <w:p w:rsidR="00971685" w:rsidRPr="00971685" w:rsidRDefault="00971685" w:rsidP="00971685">
      <w:pPr>
        <w:pStyle w:val="BodySEAT"/>
        <w:rPr>
          <w:lang w:val="fr-BE"/>
        </w:rPr>
      </w:pPr>
    </w:p>
    <w:p w:rsidR="00971685" w:rsidRPr="00971685" w:rsidRDefault="00971685" w:rsidP="00971685">
      <w:pPr>
        <w:pStyle w:val="BodySEAT"/>
        <w:rPr>
          <w:lang w:val="fr-BE"/>
        </w:rPr>
      </w:pPr>
      <w:r w:rsidRPr="00971685">
        <w:rPr>
          <w:lang w:val="fr-BE"/>
        </w:rPr>
        <w:t xml:space="preserve">En tant que vice-président du département R&amp;D de SEAT, Axel </w:t>
      </w:r>
      <w:proofErr w:type="spellStart"/>
      <w:r w:rsidRPr="00971685">
        <w:rPr>
          <w:lang w:val="fr-BE"/>
        </w:rPr>
        <w:t>Andorff</w:t>
      </w:r>
      <w:proofErr w:type="spellEnd"/>
      <w:r w:rsidRPr="00971685">
        <w:rPr>
          <w:lang w:val="fr-BE"/>
        </w:rPr>
        <w:t xml:space="preserve"> dépendra directement de Luca de </w:t>
      </w:r>
      <w:proofErr w:type="spellStart"/>
      <w:r w:rsidRPr="00971685">
        <w:rPr>
          <w:lang w:val="fr-BE"/>
        </w:rPr>
        <w:t>Meo</w:t>
      </w:r>
      <w:proofErr w:type="spellEnd"/>
      <w:r w:rsidRPr="00971685">
        <w:rPr>
          <w:lang w:val="fr-BE"/>
        </w:rPr>
        <w:t xml:space="preserve">, président, et siègera au comité exécutif. Il succède à Matthias Rabe, qui prendra la tête du nouveau département Technical </w:t>
      </w:r>
      <w:proofErr w:type="spellStart"/>
      <w:r w:rsidRPr="00971685">
        <w:rPr>
          <w:lang w:val="fr-BE"/>
        </w:rPr>
        <w:t>Development</w:t>
      </w:r>
      <w:proofErr w:type="spellEnd"/>
      <w:r w:rsidRPr="00971685">
        <w:rPr>
          <w:lang w:val="fr-BE"/>
        </w:rPr>
        <w:t xml:space="preserve"> Operations de la marque Volkswagen après 8 années passées chez le constructeur espagnol.</w:t>
      </w:r>
    </w:p>
    <w:p w:rsidR="00971685" w:rsidRPr="00971685" w:rsidRDefault="00971685" w:rsidP="00971685">
      <w:pPr>
        <w:pStyle w:val="BodySEAT"/>
        <w:rPr>
          <w:lang w:val="fr-BE"/>
        </w:rPr>
      </w:pPr>
    </w:p>
    <w:p w:rsidR="00971685" w:rsidRPr="00971685" w:rsidRDefault="00971685" w:rsidP="00971685">
      <w:pPr>
        <w:pStyle w:val="BodySEAT"/>
        <w:rPr>
          <w:lang w:val="fr-BE"/>
        </w:rPr>
      </w:pPr>
      <w:r w:rsidRPr="00971685">
        <w:rPr>
          <w:lang w:val="fr-BE"/>
        </w:rPr>
        <w:t xml:space="preserve">« Chez SEAT, nous nous souviendrons de l’avant et de l’après Matthias Rabe. Le travail qu’il a fourni sur les produits a fait de nous l’une des marques automobiles à la croissance la plus rapide en Europe pendant plusieurs années et qui passe maintenant au niveau supérieur. Axel </w:t>
      </w:r>
      <w:proofErr w:type="spellStart"/>
      <w:r w:rsidRPr="00971685">
        <w:rPr>
          <w:lang w:val="fr-BE"/>
        </w:rPr>
        <w:t>Andorff</w:t>
      </w:r>
      <w:proofErr w:type="spellEnd"/>
      <w:r w:rsidRPr="00971685">
        <w:rPr>
          <w:lang w:val="fr-BE"/>
        </w:rPr>
        <w:t xml:space="preserve">, que j’ai le plaisir d’accueillir chaleureusement, aura pour mission passionnante de consolider les projets à venir actuellement en cours, ainsi que de continuer à promouvoir </w:t>
      </w:r>
      <w:r w:rsidRPr="00971685">
        <w:rPr>
          <w:lang w:val="fr-BE"/>
        </w:rPr>
        <w:lastRenderedPageBreak/>
        <w:t xml:space="preserve">l’innovation comme fondement de la transformation que nous mettons en œuvre et qui fait de SEAT aujourd’hui déjà une entreprise préparée à l’avenir », déclare Luca de </w:t>
      </w:r>
      <w:proofErr w:type="spellStart"/>
      <w:r w:rsidRPr="00971685">
        <w:rPr>
          <w:lang w:val="fr-BE"/>
        </w:rPr>
        <w:t>Meo</w:t>
      </w:r>
      <w:proofErr w:type="spellEnd"/>
      <w:r w:rsidRPr="00971685">
        <w:rPr>
          <w:lang w:val="fr-BE"/>
        </w:rPr>
        <w:t>.</w:t>
      </w:r>
    </w:p>
    <w:p w:rsidR="00971685" w:rsidRPr="00971685" w:rsidRDefault="00971685" w:rsidP="00971685">
      <w:pPr>
        <w:pStyle w:val="BodySEAT"/>
        <w:rPr>
          <w:lang w:val="fr-BE"/>
        </w:rPr>
      </w:pPr>
    </w:p>
    <w:p w:rsidR="00971685" w:rsidRPr="00971685" w:rsidRDefault="00971685" w:rsidP="00971685">
      <w:pPr>
        <w:pStyle w:val="BodySEAT"/>
        <w:rPr>
          <w:lang w:val="fr-BE"/>
        </w:rPr>
      </w:pPr>
      <w:r w:rsidRPr="00971685">
        <w:rPr>
          <w:lang w:val="fr-BE"/>
        </w:rPr>
        <w:t>Le vice-président du département R&amp;D de SEAT est responsable du service design, là où tous les véhicules de la marque sont conçus, ainsi que du centre technique de SEAT, qui est la plate-forme des connaissances où plus de 1 000 ingénieurs travaillent au développement d’innovations pour les voitures et de solutions de mobilités d’avenir.</w:t>
      </w:r>
    </w:p>
    <w:p w:rsidR="00971685" w:rsidRPr="00971685" w:rsidRDefault="00971685" w:rsidP="00971685">
      <w:pPr>
        <w:pStyle w:val="BodySEAT"/>
        <w:rPr>
          <w:lang w:val="fr-BE"/>
        </w:rPr>
      </w:pPr>
    </w:p>
    <w:p w:rsidR="00B17335" w:rsidRDefault="00971685" w:rsidP="00971685">
      <w:pPr>
        <w:pStyle w:val="BodySEAT"/>
        <w:rPr>
          <w:lang w:val="fr-BE"/>
        </w:rPr>
      </w:pPr>
      <w:r w:rsidRPr="00971685">
        <w:rPr>
          <w:lang w:val="fr-BE"/>
        </w:rPr>
        <w:t xml:space="preserve">Axel </w:t>
      </w:r>
      <w:proofErr w:type="spellStart"/>
      <w:r w:rsidRPr="00971685">
        <w:rPr>
          <w:lang w:val="fr-BE"/>
        </w:rPr>
        <w:t>Andorff</w:t>
      </w:r>
      <w:proofErr w:type="spellEnd"/>
      <w:r w:rsidRPr="00971685">
        <w:rPr>
          <w:lang w:val="fr-BE"/>
        </w:rPr>
        <w:t xml:space="preserve">, 46 ans, est ingénieur en mécanique et en économie diplômé de l’Université de Kaiserslautern (Allemagne). Il a passé toute sa carrière chez Daimler, où il débuta en 2000. Jusqu’au mois de février dernier, il était depuis 5 ans responsable des concepts de voitures électriques et compactes de Mercedes-Benz. Auparavant, il a assumé divers postes dans le R&amp;D et les achats de Mercedes-Benz. Il était entre autres à la tête de la première génération des modèles GLA, CLA et CLA Shooting </w:t>
      </w:r>
      <w:proofErr w:type="spellStart"/>
      <w:r w:rsidRPr="00971685">
        <w:rPr>
          <w:lang w:val="fr-BE"/>
        </w:rPr>
        <w:t>Brake</w:t>
      </w:r>
      <w:proofErr w:type="spellEnd"/>
      <w:r w:rsidRPr="00971685">
        <w:rPr>
          <w:lang w:val="fr-BE"/>
        </w:rPr>
        <w:t>. De plus, il a établi et dirigé le département des achats de Daimler en Chine, où il a supervisé la création du réseau d’achat de l’entreprise.</w:t>
      </w:r>
    </w:p>
    <w:p w:rsidR="00971685" w:rsidRDefault="00971685" w:rsidP="00971685">
      <w:pPr>
        <w:pStyle w:val="BodySEAT"/>
        <w:rPr>
          <w:lang w:val="fr-BE"/>
        </w:rPr>
      </w:pPr>
    </w:p>
    <w:p w:rsidR="00971685" w:rsidRDefault="00971685" w:rsidP="00971685">
      <w:pPr>
        <w:pStyle w:val="BodySEAT"/>
        <w:rPr>
          <w:lang w:val="fr-BE"/>
        </w:rPr>
      </w:pPr>
    </w:p>
    <w:p w:rsidR="00971685" w:rsidRDefault="00971685" w:rsidP="00971685">
      <w:pPr>
        <w:pStyle w:val="BodySEAT"/>
        <w:rPr>
          <w:lang w:val="fr-BE"/>
        </w:rPr>
      </w:pPr>
    </w:p>
    <w:p w:rsidR="00971685" w:rsidRDefault="00971685" w:rsidP="00971685">
      <w:pPr>
        <w:pStyle w:val="BodySEAT"/>
        <w:rPr>
          <w:lang w:val="fr-BE"/>
        </w:rPr>
      </w:pPr>
    </w:p>
    <w:p w:rsidR="00971685" w:rsidRDefault="00971685" w:rsidP="00971685">
      <w:pPr>
        <w:pStyle w:val="BodySEAT"/>
        <w:rPr>
          <w:lang w:val="fr-BE"/>
        </w:rPr>
      </w:pPr>
    </w:p>
    <w:p w:rsidR="00971685" w:rsidRDefault="00971685" w:rsidP="00971685">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C1F" w:rsidRDefault="008B6C1F" w:rsidP="00B17335">
      <w:pPr>
        <w:spacing w:after="0" w:line="240" w:lineRule="auto"/>
      </w:pPr>
      <w:r>
        <w:separator/>
      </w:r>
    </w:p>
  </w:endnote>
  <w:endnote w:type="continuationSeparator" w:id="0">
    <w:p w:rsidR="008B6C1F" w:rsidRDefault="008B6C1F"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C1F" w:rsidRDefault="008B6C1F" w:rsidP="00B17335">
      <w:pPr>
        <w:spacing w:after="0" w:line="240" w:lineRule="auto"/>
      </w:pPr>
      <w:r>
        <w:separator/>
      </w:r>
    </w:p>
  </w:footnote>
  <w:footnote w:type="continuationSeparator" w:id="0">
    <w:p w:rsidR="008B6C1F" w:rsidRDefault="008B6C1F"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85"/>
    <w:rsid w:val="00074628"/>
    <w:rsid w:val="001020EB"/>
    <w:rsid w:val="001C5298"/>
    <w:rsid w:val="00257DE4"/>
    <w:rsid w:val="00336BDB"/>
    <w:rsid w:val="003A7940"/>
    <w:rsid w:val="004353BC"/>
    <w:rsid w:val="0043764B"/>
    <w:rsid w:val="00551C87"/>
    <w:rsid w:val="00646CD7"/>
    <w:rsid w:val="00672882"/>
    <w:rsid w:val="006F203B"/>
    <w:rsid w:val="007C0E9B"/>
    <w:rsid w:val="008B6C1F"/>
    <w:rsid w:val="00926F68"/>
    <w:rsid w:val="00971685"/>
    <w:rsid w:val="00986AEF"/>
    <w:rsid w:val="009A3163"/>
    <w:rsid w:val="00B0693D"/>
    <w:rsid w:val="00B17335"/>
    <w:rsid w:val="00B315BA"/>
    <w:rsid w:val="00B46233"/>
    <w:rsid w:val="00B77A7A"/>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FD287"/>
  <w15:chartTrackingRefBased/>
  <w15:docId w15:val="{1D31239B-8DD9-4992-8500-702B9623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9JAN_PressWord_SEA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2019JAN_PressWord_SEAT_FR</Template>
  <TotalTime>0</TotalTime>
  <Pages>2</Pages>
  <Words>646</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2019-02-28T16:13:00Z</dcterms:created>
  <dcterms:modified xsi:type="dcterms:W3CDTF">2019-03-06T15:27:00Z</dcterms:modified>
</cp:coreProperties>
</file>